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BF" w:rsidRDefault="000654BF" w:rsidP="000654BF">
      <w:pPr>
        <w:pStyle w:val="Zkladntext"/>
        <w:spacing w:after="0"/>
        <w:jc w:val="center"/>
        <w:rPr>
          <w:rFonts w:ascii="Arial" w:hAnsi="Arial" w:cs="Arial"/>
          <w:b/>
          <w:color w:val="000000"/>
          <w:szCs w:val="24"/>
        </w:rPr>
      </w:pPr>
      <w:r w:rsidRPr="000414C8">
        <w:rPr>
          <w:noProof/>
        </w:rPr>
        <w:drawing>
          <wp:inline distT="0" distB="0" distL="0" distR="0">
            <wp:extent cx="771525" cy="847725"/>
            <wp:effectExtent l="0" t="0" r="9525" b="9525"/>
            <wp:docPr id="2" name="Obrázek 2" descr="Obec Buk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ec Bukv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BF" w:rsidRDefault="000654BF" w:rsidP="000654BF">
      <w:pPr>
        <w:tabs>
          <w:tab w:val="right" w:pos="9072"/>
        </w:tabs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0654BF" w:rsidRPr="00660C5E" w:rsidRDefault="000654BF" w:rsidP="000654BF">
      <w:pPr>
        <w:tabs>
          <w:tab w:val="right" w:pos="9072"/>
        </w:tabs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660C5E">
        <w:rPr>
          <w:rFonts w:ascii="Arial" w:hAnsi="Arial" w:cs="Arial"/>
          <w:b/>
          <w:sz w:val="28"/>
          <w:szCs w:val="28"/>
        </w:rPr>
        <w:t xml:space="preserve">Obec </w:t>
      </w:r>
      <w:r>
        <w:rPr>
          <w:rFonts w:ascii="Arial" w:hAnsi="Arial" w:cs="Arial"/>
          <w:b/>
          <w:sz w:val="28"/>
          <w:szCs w:val="28"/>
        </w:rPr>
        <w:t>Bukv</w:t>
      </w:r>
      <w:r w:rsidRPr="00660C5E">
        <w:rPr>
          <w:rFonts w:ascii="Arial" w:hAnsi="Arial" w:cs="Arial"/>
          <w:b/>
          <w:sz w:val="28"/>
          <w:szCs w:val="28"/>
        </w:rPr>
        <w:t>ice</w:t>
      </w:r>
    </w:p>
    <w:p w:rsidR="000654BF" w:rsidRPr="00660C5E" w:rsidRDefault="000654BF" w:rsidP="000654BF">
      <w:pPr>
        <w:suppressAutoHyphens/>
        <w:ind w:right="-82"/>
        <w:jc w:val="center"/>
        <w:rPr>
          <w:rFonts w:ascii="Arial" w:eastAsia="Arial Unicode MS" w:hAnsi="Arial" w:cs="Arial"/>
          <w:b/>
          <w:bCs/>
          <w:sz w:val="28"/>
          <w:szCs w:val="28"/>
          <w:lang w:eastAsia="zh-CN"/>
        </w:rPr>
      </w:pPr>
      <w:r w:rsidRPr="00660C5E">
        <w:rPr>
          <w:rFonts w:ascii="Arial" w:eastAsia="Arial Unicode MS" w:hAnsi="Arial" w:cs="Arial"/>
          <w:b/>
          <w:bCs/>
          <w:sz w:val="28"/>
          <w:szCs w:val="28"/>
          <w:lang w:eastAsia="zh-CN"/>
        </w:rPr>
        <w:t>Zastupitelstvo obce</w:t>
      </w:r>
    </w:p>
    <w:p w:rsidR="000654BF" w:rsidRPr="00660C5E" w:rsidRDefault="000654BF" w:rsidP="000654BF">
      <w:pPr>
        <w:suppressAutoHyphens/>
        <w:ind w:right="-82"/>
        <w:jc w:val="center"/>
        <w:rPr>
          <w:rFonts w:ascii="Arial" w:eastAsia="Arial Unicode MS" w:hAnsi="Arial" w:cs="Arial"/>
          <w:b/>
          <w:bCs/>
          <w:sz w:val="28"/>
          <w:szCs w:val="28"/>
          <w:lang w:eastAsia="zh-CN"/>
        </w:rPr>
      </w:pPr>
    </w:p>
    <w:p w:rsidR="000654BF" w:rsidRPr="00660C5E" w:rsidRDefault="000654BF" w:rsidP="000654BF">
      <w:pPr>
        <w:pBdr>
          <w:bottom w:val="single" w:sz="4" w:space="1" w:color="auto"/>
        </w:pBdr>
        <w:suppressAutoHyphens/>
        <w:ind w:right="-82"/>
        <w:jc w:val="center"/>
        <w:rPr>
          <w:rFonts w:ascii="Arial" w:eastAsia="Arial Unicode MS" w:hAnsi="Arial" w:cs="Arial"/>
          <w:b/>
          <w:bCs/>
          <w:sz w:val="28"/>
          <w:szCs w:val="28"/>
          <w:lang w:eastAsia="zh-CN"/>
        </w:rPr>
      </w:pPr>
    </w:p>
    <w:p w:rsidR="000654BF" w:rsidRPr="00660C5E" w:rsidRDefault="000654BF" w:rsidP="000654BF">
      <w:pPr>
        <w:suppressAutoHyphens/>
        <w:ind w:right="-1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0654BF" w:rsidRPr="00660C5E" w:rsidRDefault="000654BF" w:rsidP="000654BF">
      <w:pPr>
        <w:suppressAutoHyphens/>
        <w:ind w:right="-82"/>
        <w:jc w:val="center"/>
        <w:rPr>
          <w:rFonts w:ascii="Arial" w:eastAsia="Arial Unicode MS" w:hAnsi="Arial" w:cs="Arial"/>
          <w:b/>
          <w:bCs/>
          <w:sz w:val="28"/>
          <w:szCs w:val="28"/>
          <w:lang w:eastAsia="zh-CN"/>
        </w:rPr>
      </w:pPr>
      <w:r w:rsidRPr="00660C5E">
        <w:rPr>
          <w:rFonts w:ascii="Arial" w:eastAsia="Arial Unicode MS" w:hAnsi="Arial" w:cs="Arial"/>
          <w:b/>
          <w:bCs/>
          <w:sz w:val="28"/>
          <w:szCs w:val="28"/>
          <w:lang w:eastAsia="zh-CN"/>
        </w:rPr>
        <w:t xml:space="preserve">Obecně závazná vyhláška obce </w:t>
      </w:r>
      <w:r>
        <w:rPr>
          <w:rFonts w:ascii="Arial" w:eastAsia="Arial Unicode MS" w:hAnsi="Arial" w:cs="Arial"/>
          <w:b/>
          <w:bCs/>
          <w:sz w:val="28"/>
          <w:szCs w:val="28"/>
          <w:lang w:eastAsia="zh-CN"/>
        </w:rPr>
        <w:t>Bukvice</w:t>
      </w:r>
    </w:p>
    <w:p w:rsidR="000654BF" w:rsidRPr="00660C5E" w:rsidRDefault="000654BF" w:rsidP="000654BF">
      <w:pPr>
        <w:suppressAutoHyphens/>
        <w:ind w:right="-82"/>
        <w:jc w:val="center"/>
        <w:rPr>
          <w:rFonts w:ascii="Arial" w:eastAsia="Arial Unicode MS" w:hAnsi="Arial" w:cs="Arial"/>
          <w:b/>
          <w:bCs/>
          <w:sz w:val="28"/>
          <w:szCs w:val="28"/>
          <w:lang w:eastAsia="zh-CN"/>
        </w:rPr>
      </w:pPr>
      <w:r w:rsidRPr="00660C5E">
        <w:rPr>
          <w:rFonts w:ascii="Arial" w:eastAsia="Arial Unicode MS" w:hAnsi="Arial" w:cs="Arial"/>
          <w:b/>
          <w:bCs/>
          <w:sz w:val="28"/>
          <w:szCs w:val="28"/>
          <w:lang w:eastAsia="zh-CN"/>
        </w:rPr>
        <w:t xml:space="preserve">č. </w:t>
      </w:r>
      <w:r>
        <w:rPr>
          <w:rFonts w:ascii="Arial" w:eastAsia="Arial Unicode MS" w:hAnsi="Arial" w:cs="Arial"/>
          <w:b/>
          <w:bCs/>
          <w:sz w:val="28"/>
          <w:szCs w:val="28"/>
          <w:lang w:eastAsia="zh-CN"/>
        </w:rPr>
        <w:t>3</w:t>
      </w:r>
      <w:r w:rsidRPr="00660C5E">
        <w:rPr>
          <w:rFonts w:ascii="Arial" w:eastAsia="Arial Unicode MS" w:hAnsi="Arial" w:cs="Arial"/>
          <w:b/>
          <w:bCs/>
          <w:sz w:val="28"/>
          <w:szCs w:val="28"/>
          <w:lang w:eastAsia="zh-CN"/>
        </w:rPr>
        <w:t>/201</w:t>
      </w:r>
      <w:r>
        <w:rPr>
          <w:rFonts w:ascii="Arial" w:eastAsia="Arial Unicode MS" w:hAnsi="Arial" w:cs="Arial"/>
          <w:b/>
          <w:bCs/>
          <w:sz w:val="28"/>
          <w:szCs w:val="28"/>
          <w:lang w:eastAsia="zh-CN"/>
        </w:rPr>
        <w:t>9</w:t>
      </w:r>
      <w:r w:rsidRPr="00660C5E">
        <w:rPr>
          <w:rFonts w:ascii="Arial" w:eastAsia="Arial Unicode MS" w:hAnsi="Arial" w:cs="Arial"/>
          <w:b/>
          <w:bCs/>
          <w:sz w:val="28"/>
          <w:szCs w:val="28"/>
          <w:lang w:eastAsia="zh-CN"/>
        </w:rPr>
        <w:t xml:space="preserve">, </w:t>
      </w:r>
    </w:p>
    <w:p w:rsidR="00F94C9B" w:rsidRPr="00FD0A6B" w:rsidRDefault="000654BF" w:rsidP="000654BF">
      <w:pPr>
        <w:spacing w:after="240" w:line="312" w:lineRule="auto"/>
        <w:jc w:val="center"/>
        <w:rPr>
          <w:rFonts w:ascii="Arial" w:hAnsi="Arial" w:cs="Arial"/>
          <w:b/>
        </w:rPr>
      </w:pPr>
      <w:r w:rsidRPr="00660C5E">
        <w:rPr>
          <w:rFonts w:ascii="Arial" w:hAnsi="Arial" w:cs="Arial"/>
          <w:b/>
          <w:sz w:val="28"/>
          <w:szCs w:val="28"/>
        </w:rPr>
        <w:t>kterou se stanoví p</w:t>
      </w:r>
      <w:r>
        <w:rPr>
          <w:rFonts w:ascii="Arial" w:hAnsi="Arial" w:cs="Arial"/>
          <w:b/>
          <w:sz w:val="28"/>
          <w:szCs w:val="28"/>
        </w:rPr>
        <w:t>oplatek za komunální odpad</w:t>
      </w:r>
      <w:r w:rsidR="00F94C9B" w:rsidRPr="00FD0A6B">
        <w:rPr>
          <w:rFonts w:ascii="Arial" w:hAnsi="Arial" w:cs="Arial"/>
          <w:b/>
        </w:rPr>
        <w:t xml:space="preserve"> </w:t>
      </w:r>
    </w:p>
    <w:p w:rsidR="00F94C9B" w:rsidRDefault="00F94C9B" w:rsidP="00F94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2D91">
        <w:rPr>
          <w:rFonts w:ascii="Arial" w:hAnsi="Arial" w:cs="Arial"/>
          <w:sz w:val="22"/>
          <w:szCs w:val="22"/>
        </w:rPr>
        <w:t>Zastup</w:t>
      </w:r>
      <w:r>
        <w:rPr>
          <w:rFonts w:ascii="Arial" w:hAnsi="Arial" w:cs="Arial"/>
          <w:sz w:val="22"/>
          <w:szCs w:val="22"/>
        </w:rPr>
        <w:t xml:space="preserve">itelstvo obce </w:t>
      </w:r>
      <w:r w:rsidR="000654BF">
        <w:rPr>
          <w:rFonts w:ascii="Arial" w:hAnsi="Arial" w:cs="Arial"/>
          <w:sz w:val="22"/>
          <w:szCs w:val="22"/>
        </w:rPr>
        <w:t>Bukvice</w:t>
      </w:r>
      <w:r w:rsidRPr="002A2D91">
        <w:rPr>
          <w:rFonts w:ascii="Arial" w:hAnsi="Arial" w:cs="Arial"/>
          <w:sz w:val="22"/>
          <w:szCs w:val="22"/>
        </w:rPr>
        <w:t xml:space="preserve"> se na svém zasedání dne </w:t>
      </w:r>
      <w:r w:rsidR="000A434D">
        <w:rPr>
          <w:rFonts w:ascii="Arial" w:hAnsi="Arial" w:cs="Arial"/>
          <w:sz w:val="22"/>
          <w:szCs w:val="22"/>
        </w:rPr>
        <w:t xml:space="preserve">8. února </w:t>
      </w:r>
      <w:r w:rsidRPr="002A2D91">
        <w:rPr>
          <w:rFonts w:ascii="Arial" w:hAnsi="Arial" w:cs="Arial"/>
          <w:sz w:val="22"/>
          <w:szCs w:val="22"/>
        </w:rPr>
        <w:t>201</w:t>
      </w:r>
      <w:r w:rsidR="000654BF">
        <w:rPr>
          <w:rFonts w:ascii="Arial" w:hAnsi="Arial" w:cs="Arial"/>
          <w:sz w:val="22"/>
          <w:szCs w:val="22"/>
        </w:rPr>
        <w:t>9</w:t>
      </w:r>
      <w:r w:rsidR="00D40729">
        <w:rPr>
          <w:rFonts w:ascii="Arial" w:hAnsi="Arial" w:cs="Arial"/>
          <w:sz w:val="22"/>
          <w:szCs w:val="22"/>
        </w:rPr>
        <w:t xml:space="preserve"> usnesením č.1/2019 </w:t>
      </w:r>
      <w:r w:rsidRPr="002A2D91">
        <w:rPr>
          <w:rFonts w:ascii="Arial" w:hAnsi="Arial" w:cs="Arial"/>
          <w:sz w:val="22"/>
          <w:szCs w:val="22"/>
        </w:rPr>
        <w:t>usneslo vydat na základě ustanovení § 17a odst. 1 záko</w:t>
      </w:r>
      <w:r>
        <w:rPr>
          <w:rFonts w:ascii="Arial" w:hAnsi="Arial" w:cs="Arial"/>
          <w:sz w:val="22"/>
          <w:szCs w:val="22"/>
        </w:rPr>
        <w:t>na 185/2001 Sb., o </w:t>
      </w:r>
      <w:r w:rsidRPr="002A2D91">
        <w:rPr>
          <w:rFonts w:ascii="Arial" w:hAnsi="Arial" w:cs="Arial"/>
          <w:sz w:val="22"/>
          <w:szCs w:val="22"/>
        </w:rPr>
        <w:t xml:space="preserve">odpadech a o změně některých dalších zákonů, ve znění pozdějších předpisů, a v souladu s </w:t>
      </w:r>
      <w:proofErr w:type="spellStart"/>
      <w:r w:rsidRPr="002A2D91">
        <w:rPr>
          <w:rFonts w:ascii="Arial" w:hAnsi="Arial" w:cs="Arial"/>
          <w:sz w:val="22"/>
          <w:szCs w:val="22"/>
        </w:rPr>
        <w:t>ust</w:t>
      </w:r>
      <w:proofErr w:type="spellEnd"/>
      <w:r w:rsidRPr="002A2D91">
        <w:rPr>
          <w:rFonts w:ascii="Arial" w:hAnsi="Arial" w:cs="Arial"/>
          <w:sz w:val="22"/>
          <w:szCs w:val="22"/>
        </w:rPr>
        <w:t xml:space="preserve">. § 10 </w:t>
      </w:r>
      <w:r w:rsidRPr="000A434D">
        <w:rPr>
          <w:rFonts w:ascii="Arial" w:hAnsi="Arial" w:cs="Arial"/>
          <w:sz w:val="22"/>
          <w:szCs w:val="22"/>
        </w:rPr>
        <w:t>písm. d), § 35 a § 84 odst. 2 písm. h) zákona č. 128/2000 Sb., o obcích (obecní zřízení),</w:t>
      </w:r>
      <w:r w:rsidRPr="002A2D91">
        <w:rPr>
          <w:rFonts w:ascii="Arial" w:hAnsi="Arial" w:cs="Arial"/>
          <w:sz w:val="22"/>
          <w:szCs w:val="22"/>
        </w:rPr>
        <w:t xml:space="preserve"> ve</w:t>
      </w:r>
      <w:r w:rsidR="00923DB1">
        <w:rPr>
          <w:rFonts w:ascii="Arial" w:hAnsi="Arial" w:cs="Arial"/>
          <w:sz w:val="22"/>
          <w:szCs w:val="22"/>
        </w:rPr>
        <w:t> </w:t>
      </w:r>
      <w:r w:rsidRPr="002A2D91">
        <w:rPr>
          <w:rFonts w:ascii="Arial" w:hAnsi="Arial" w:cs="Arial"/>
          <w:sz w:val="22"/>
          <w:szCs w:val="22"/>
        </w:rPr>
        <w:t>znění pozdějších předpisů, tuto obecně závaznou vyhlášku:</w:t>
      </w:r>
    </w:p>
    <w:p w:rsidR="00F94C9B" w:rsidRPr="002A2D91" w:rsidRDefault="00F94C9B" w:rsidP="00F94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4C9B" w:rsidRPr="00923DB1" w:rsidRDefault="00F94C9B" w:rsidP="00F94C9B">
      <w:pPr>
        <w:pStyle w:val="slalnk"/>
        <w:spacing w:before="120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>Článek 1</w:t>
      </w:r>
    </w:p>
    <w:p w:rsidR="00F94C9B" w:rsidRPr="00923DB1" w:rsidRDefault="00F94C9B" w:rsidP="00F94C9B">
      <w:pPr>
        <w:pStyle w:val="Nzvylnk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>Úvodní ustanovení</w:t>
      </w:r>
    </w:p>
    <w:p w:rsidR="00F94C9B" w:rsidRPr="00923DB1" w:rsidRDefault="00F94C9B" w:rsidP="00F94C9B">
      <w:pPr>
        <w:pStyle w:val="Zkladntextodsazen"/>
        <w:spacing w:after="60" w:line="264" w:lineRule="auto"/>
        <w:ind w:left="0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 xml:space="preserve">Obec touto obecně závaznou vyhláškou stanoví poplatek za komunální odpad, který vzniká na území obce </w:t>
      </w:r>
      <w:r w:rsidR="000654BF" w:rsidRPr="00923DB1">
        <w:rPr>
          <w:rFonts w:ascii="Arial" w:hAnsi="Arial" w:cs="Arial"/>
          <w:sz w:val="22"/>
          <w:szCs w:val="22"/>
        </w:rPr>
        <w:t>Bukvice</w:t>
      </w:r>
      <w:r w:rsidRPr="00923DB1">
        <w:rPr>
          <w:rFonts w:ascii="Arial" w:hAnsi="Arial" w:cs="Arial"/>
          <w:sz w:val="22"/>
          <w:szCs w:val="22"/>
        </w:rPr>
        <w:t>.</w:t>
      </w:r>
    </w:p>
    <w:p w:rsidR="00F94C9B" w:rsidRPr="00923DB1" w:rsidRDefault="00F94C9B" w:rsidP="00F94C9B">
      <w:pPr>
        <w:pStyle w:val="Zkladntextodsazen"/>
        <w:spacing w:after="60" w:line="264" w:lineRule="auto"/>
        <w:ind w:left="567"/>
        <w:rPr>
          <w:rFonts w:ascii="Arial" w:hAnsi="Arial" w:cs="Arial"/>
          <w:sz w:val="22"/>
          <w:szCs w:val="22"/>
        </w:rPr>
      </w:pPr>
    </w:p>
    <w:p w:rsidR="00F94C9B" w:rsidRPr="00923DB1" w:rsidRDefault="00F94C9B" w:rsidP="00F94C9B">
      <w:pPr>
        <w:pStyle w:val="Zkladntextodsazen"/>
        <w:spacing w:after="60" w:line="264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23DB1">
        <w:rPr>
          <w:rFonts w:ascii="Arial" w:hAnsi="Arial" w:cs="Arial"/>
          <w:b/>
          <w:sz w:val="22"/>
          <w:szCs w:val="22"/>
        </w:rPr>
        <w:t>Článek 2</w:t>
      </w:r>
    </w:p>
    <w:p w:rsidR="00F94C9B" w:rsidRPr="00923DB1" w:rsidRDefault="00F94C9B" w:rsidP="00F94C9B">
      <w:pPr>
        <w:pStyle w:val="Zkladntextodsazen"/>
        <w:spacing w:after="60" w:line="264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23DB1">
        <w:rPr>
          <w:rFonts w:ascii="Arial" w:hAnsi="Arial" w:cs="Arial"/>
          <w:b/>
          <w:sz w:val="22"/>
          <w:szCs w:val="22"/>
        </w:rPr>
        <w:t>Správa poplatku, poplatník</w:t>
      </w:r>
    </w:p>
    <w:p w:rsidR="00F94C9B" w:rsidRPr="00923DB1" w:rsidRDefault="00F94C9B" w:rsidP="00F94C9B">
      <w:pPr>
        <w:pStyle w:val="Default"/>
        <w:rPr>
          <w:sz w:val="22"/>
          <w:szCs w:val="22"/>
        </w:rPr>
      </w:pPr>
    </w:p>
    <w:p w:rsidR="00F94C9B" w:rsidRPr="00923DB1" w:rsidRDefault="002A4416" w:rsidP="00F94C9B">
      <w:pPr>
        <w:pStyle w:val="Default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>(1)</w:t>
      </w:r>
      <w:r w:rsidR="00F94C9B" w:rsidRPr="00923DB1">
        <w:rPr>
          <w:rFonts w:ascii="Arial" w:hAnsi="Arial" w:cs="Arial"/>
          <w:sz w:val="22"/>
          <w:szCs w:val="22"/>
        </w:rPr>
        <w:tab/>
        <w:t xml:space="preserve">Správu poplatku vykonává obec </w:t>
      </w:r>
      <w:r w:rsidR="000654BF" w:rsidRPr="00923DB1">
        <w:rPr>
          <w:rFonts w:ascii="Arial" w:hAnsi="Arial" w:cs="Arial"/>
          <w:sz w:val="22"/>
          <w:szCs w:val="22"/>
        </w:rPr>
        <w:t>Bukvice</w:t>
      </w:r>
      <w:r w:rsidR="00F94C9B" w:rsidRPr="00923DB1">
        <w:rPr>
          <w:rFonts w:ascii="Arial" w:hAnsi="Arial" w:cs="Arial"/>
          <w:sz w:val="22"/>
          <w:szCs w:val="22"/>
        </w:rPr>
        <w:t xml:space="preserve">. </w:t>
      </w:r>
    </w:p>
    <w:p w:rsidR="00F94C9B" w:rsidRPr="00923DB1" w:rsidRDefault="002A4416" w:rsidP="00F94C9B">
      <w:pPr>
        <w:pStyle w:val="Default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>(2)</w:t>
      </w:r>
      <w:r w:rsidR="00F94C9B" w:rsidRPr="00923DB1">
        <w:rPr>
          <w:rFonts w:ascii="Arial" w:hAnsi="Arial" w:cs="Arial"/>
          <w:sz w:val="22"/>
          <w:szCs w:val="22"/>
        </w:rPr>
        <w:tab/>
        <w:t>Poplatníkem je každá fyzická osoba, při jejíž činnosti vzniká komunální odpad. Plátcem poplatku je vlastník nemovitosti, kde vzniká komunální odpad. Jde-li o budovu, ve které vzniklo společenství vlastníků jednotek podle zvláštního zákona, je plátcem toto společenství. Plátce poplatek rozúčtuje na jednotlivé poplatníky</w:t>
      </w:r>
      <w:r w:rsidR="00F94C9B" w:rsidRPr="00923DB1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F94C9B" w:rsidRPr="00923DB1">
        <w:rPr>
          <w:rFonts w:ascii="Arial" w:hAnsi="Arial" w:cs="Arial"/>
          <w:sz w:val="22"/>
          <w:szCs w:val="22"/>
        </w:rPr>
        <w:t>.</w:t>
      </w:r>
    </w:p>
    <w:p w:rsidR="00F94C9B" w:rsidRPr="00923DB1" w:rsidRDefault="00F94C9B" w:rsidP="00F94C9B">
      <w:pPr>
        <w:pStyle w:val="Defaul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94C9B" w:rsidRPr="00923DB1" w:rsidRDefault="00F94C9B" w:rsidP="00F94C9B">
      <w:pPr>
        <w:pStyle w:val="slalnk"/>
        <w:spacing w:before="120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>Článek 3</w:t>
      </w:r>
    </w:p>
    <w:p w:rsidR="00F94C9B" w:rsidRPr="00923DB1" w:rsidRDefault="00F94C9B" w:rsidP="00F94C9B">
      <w:pPr>
        <w:pStyle w:val="Nzvylnk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>Sazba poplatku</w:t>
      </w:r>
    </w:p>
    <w:p w:rsidR="00F94C9B" w:rsidRPr="00923DB1" w:rsidRDefault="00F94C9B" w:rsidP="00F94C9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>Sazba poplatku uvedená v </w:t>
      </w:r>
      <w:r w:rsidRPr="00923DB1">
        <w:rPr>
          <w:rFonts w:ascii="Arial" w:hAnsi="Arial" w:cs="Arial"/>
          <w:b/>
          <w:sz w:val="22"/>
          <w:szCs w:val="22"/>
        </w:rPr>
        <w:t>příloze č. 1</w:t>
      </w:r>
      <w:r w:rsidRPr="00923DB1">
        <w:rPr>
          <w:rFonts w:ascii="Arial" w:hAnsi="Arial" w:cs="Arial"/>
          <w:sz w:val="22"/>
          <w:szCs w:val="22"/>
        </w:rPr>
        <w:t xml:space="preserve"> je stanovena </w:t>
      </w:r>
      <w:r w:rsidR="00B103CD" w:rsidRPr="00923DB1">
        <w:rPr>
          <w:rFonts w:ascii="Arial" w:hAnsi="Arial" w:cs="Arial"/>
          <w:sz w:val="22"/>
          <w:szCs w:val="22"/>
        </w:rPr>
        <w:t>na základě</w:t>
      </w:r>
      <w:r w:rsidRPr="00923DB1">
        <w:rPr>
          <w:rFonts w:ascii="Arial" w:hAnsi="Arial" w:cs="Arial"/>
          <w:sz w:val="22"/>
          <w:szCs w:val="22"/>
        </w:rPr>
        <w:t xml:space="preserve"> předpokládaných oprávněných nákladů obce vyplývajících z režimu nakládání s komunálním odpadem rozvržených na jednotlivé poplatníky podle počtu a objemu nádob určených k odkládání odpadů připadajících na jednotlivé nemovitosti a s ohledem na úroveň třídění tohoto odpadu.</w:t>
      </w:r>
    </w:p>
    <w:p w:rsidR="00F94C9B" w:rsidRPr="00923DB1" w:rsidRDefault="00F94C9B" w:rsidP="00F94C9B">
      <w:pPr>
        <w:pStyle w:val="Default"/>
        <w:spacing w:line="276" w:lineRule="auto"/>
        <w:rPr>
          <w:sz w:val="22"/>
          <w:szCs w:val="22"/>
        </w:rPr>
      </w:pPr>
    </w:p>
    <w:p w:rsidR="00F94C9B" w:rsidRPr="00923DB1" w:rsidRDefault="00F94C9B" w:rsidP="00F94C9B">
      <w:pPr>
        <w:pStyle w:val="slalnk"/>
        <w:spacing w:before="120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lastRenderedPageBreak/>
        <w:t>Článek 4</w:t>
      </w:r>
    </w:p>
    <w:p w:rsidR="00F94C9B" w:rsidRPr="00923DB1" w:rsidRDefault="00F94C9B" w:rsidP="00F94C9B">
      <w:pPr>
        <w:pStyle w:val="Nzvylnk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>Splatnost poplatku</w:t>
      </w:r>
    </w:p>
    <w:p w:rsidR="00F94C9B" w:rsidRPr="00923DB1" w:rsidRDefault="00F94C9B" w:rsidP="00F94C9B">
      <w:pPr>
        <w:pStyle w:val="Zkladntextodsazen"/>
        <w:numPr>
          <w:ilvl w:val="0"/>
          <w:numId w:val="1"/>
        </w:num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>Poplatek je splatný do 3</w:t>
      </w:r>
      <w:r w:rsidR="000654BF" w:rsidRPr="00923DB1">
        <w:rPr>
          <w:rFonts w:ascii="Arial" w:hAnsi="Arial" w:cs="Arial"/>
          <w:sz w:val="22"/>
          <w:szCs w:val="22"/>
        </w:rPr>
        <w:t>0</w:t>
      </w:r>
      <w:r w:rsidRPr="00923DB1">
        <w:rPr>
          <w:rFonts w:ascii="Arial" w:hAnsi="Arial" w:cs="Arial"/>
          <w:sz w:val="22"/>
          <w:szCs w:val="22"/>
        </w:rPr>
        <w:t>. března příslušného kalendářního roku.</w:t>
      </w:r>
    </w:p>
    <w:p w:rsidR="00F94C9B" w:rsidRPr="00923DB1" w:rsidRDefault="00F94C9B" w:rsidP="00F94C9B">
      <w:pPr>
        <w:pStyle w:val="Zkladntextodsazen"/>
        <w:numPr>
          <w:ilvl w:val="0"/>
          <w:numId w:val="1"/>
        </w:num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>Vznikne-li poplatková povinnost po datu stanoveném v odst. 1, je poplatek splatný do</w:t>
      </w:r>
      <w:r w:rsidR="00923DB1" w:rsidRPr="00923DB1">
        <w:rPr>
          <w:rFonts w:ascii="Arial" w:hAnsi="Arial" w:cs="Arial"/>
          <w:sz w:val="22"/>
          <w:szCs w:val="22"/>
        </w:rPr>
        <w:t> </w:t>
      </w:r>
      <w:r w:rsidRPr="00923DB1">
        <w:rPr>
          <w:rFonts w:ascii="Arial" w:hAnsi="Arial" w:cs="Arial"/>
          <w:sz w:val="22"/>
          <w:szCs w:val="22"/>
        </w:rPr>
        <w:t>jednoho měsíce od vzniku této povinnosti.</w:t>
      </w:r>
    </w:p>
    <w:p w:rsidR="00F94C9B" w:rsidRPr="00923DB1" w:rsidRDefault="00F94C9B" w:rsidP="00F94C9B">
      <w:pPr>
        <w:pStyle w:val="Zkladntextodsazen"/>
        <w:spacing w:after="60" w:line="264" w:lineRule="auto"/>
        <w:ind w:left="0"/>
        <w:rPr>
          <w:rFonts w:ascii="Arial" w:hAnsi="Arial" w:cs="Arial"/>
          <w:sz w:val="22"/>
          <w:szCs w:val="22"/>
        </w:rPr>
      </w:pPr>
    </w:p>
    <w:p w:rsidR="00F94C9B" w:rsidRPr="00923DB1" w:rsidRDefault="00F94C9B" w:rsidP="00F94C9B">
      <w:pPr>
        <w:pStyle w:val="Zkladntextodsazen"/>
        <w:spacing w:after="60" w:line="264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23DB1">
        <w:rPr>
          <w:rFonts w:ascii="Arial" w:hAnsi="Arial" w:cs="Arial"/>
          <w:b/>
          <w:sz w:val="22"/>
          <w:szCs w:val="22"/>
        </w:rPr>
        <w:t>Článek 5</w:t>
      </w:r>
    </w:p>
    <w:p w:rsidR="00F94C9B" w:rsidRPr="00923DB1" w:rsidRDefault="00F94C9B" w:rsidP="00F94C9B">
      <w:pPr>
        <w:pStyle w:val="slalnk"/>
        <w:spacing w:before="60" w:after="160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>Všeobecné ustanovení</w:t>
      </w:r>
    </w:p>
    <w:p w:rsidR="00F94C9B" w:rsidRPr="00923DB1" w:rsidRDefault="00F94C9B" w:rsidP="00F94C9B">
      <w:pPr>
        <w:pStyle w:val="Zkladntext"/>
        <w:spacing w:after="0" w:line="264" w:lineRule="auto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>Na řízení ve věcech poplatku za komunální odpad se vztahují zvláštní právní předpisy.</w:t>
      </w:r>
      <w:r w:rsidRPr="00923DB1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923DB1">
        <w:rPr>
          <w:rFonts w:ascii="Arial" w:hAnsi="Arial" w:cs="Arial"/>
          <w:sz w:val="22"/>
          <w:szCs w:val="22"/>
        </w:rPr>
        <w:t xml:space="preserve"> </w:t>
      </w:r>
    </w:p>
    <w:p w:rsidR="00F94C9B" w:rsidRPr="00923DB1" w:rsidRDefault="00F94C9B" w:rsidP="00F94C9B">
      <w:pPr>
        <w:pStyle w:val="Zkladntext"/>
        <w:spacing w:after="0" w:line="264" w:lineRule="auto"/>
        <w:rPr>
          <w:rFonts w:ascii="Arial" w:hAnsi="Arial" w:cs="Arial"/>
          <w:sz w:val="22"/>
          <w:szCs w:val="22"/>
        </w:rPr>
      </w:pPr>
    </w:p>
    <w:p w:rsidR="00F94C9B" w:rsidRPr="00923DB1" w:rsidRDefault="00F94C9B" w:rsidP="00F94C9B">
      <w:pPr>
        <w:pStyle w:val="Zkladntext"/>
        <w:spacing w:after="0" w:line="264" w:lineRule="auto"/>
        <w:rPr>
          <w:rFonts w:ascii="Arial" w:hAnsi="Arial" w:cs="Arial"/>
          <w:sz w:val="22"/>
          <w:szCs w:val="22"/>
        </w:rPr>
      </w:pPr>
    </w:p>
    <w:p w:rsidR="00F94C9B" w:rsidRPr="00923DB1" w:rsidRDefault="00F94C9B" w:rsidP="00F94C9B">
      <w:pPr>
        <w:pStyle w:val="slalnk"/>
        <w:spacing w:before="120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>Článek 6</w:t>
      </w:r>
    </w:p>
    <w:p w:rsidR="00F94C9B" w:rsidRPr="00923DB1" w:rsidRDefault="00F94C9B" w:rsidP="00F94C9B">
      <w:pPr>
        <w:pStyle w:val="Nzvylnk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>Zrušovací ustanovení</w:t>
      </w:r>
    </w:p>
    <w:p w:rsidR="00F94C9B" w:rsidRPr="00923DB1" w:rsidRDefault="00F94C9B" w:rsidP="00F94C9B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 xml:space="preserve">Ruší se obecně závazná vyhláška č. </w:t>
      </w:r>
      <w:r w:rsidR="000654BF" w:rsidRPr="00923DB1">
        <w:rPr>
          <w:rFonts w:ascii="Arial" w:hAnsi="Arial" w:cs="Arial"/>
          <w:sz w:val="22"/>
          <w:szCs w:val="22"/>
        </w:rPr>
        <w:t>3</w:t>
      </w:r>
      <w:r w:rsidRPr="00923DB1">
        <w:rPr>
          <w:rFonts w:ascii="Arial" w:hAnsi="Arial" w:cs="Arial"/>
          <w:sz w:val="22"/>
          <w:szCs w:val="22"/>
        </w:rPr>
        <w:t>/20</w:t>
      </w:r>
      <w:r w:rsidR="000654BF" w:rsidRPr="00923DB1">
        <w:rPr>
          <w:rFonts w:ascii="Arial" w:hAnsi="Arial" w:cs="Arial"/>
          <w:sz w:val="22"/>
          <w:szCs w:val="22"/>
        </w:rPr>
        <w:t>1</w:t>
      </w:r>
      <w:r w:rsidRPr="00923DB1">
        <w:rPr>
          <w:rFonts w:ascii="Arial" w:hAnsi="Arial" w:cs="Arial"/>
          <w:sz w:val="22"/>
          <w:szCs w:val="22"/>
        </w:rPr>
        <w:t xml:space="preserve">8, </w:t>
      </w:r>
      <w:r w:rsidR="000654BF" w:rsidRPr="00923DB1">
        <w:rPr>
          <w:rFonts w:ascii="Arial" w:hAnsi="Arial" w:cs="Arial"/>
          <w:sz w:val="22"/>
          <w:szCs w:val="22"/>
        </w:rPr>
        <w:t>o poplatku</w:t>
      </w:r>
      <w:r w:rsidRPr="00923DB1">
        <w:rPr>
          <w:rFonts w:ascii="Arial" w:hAnsi="Arial" w:cs="Arial"/>
          <w:sz w:val="22"/>
          <w:szCs w:val="22"/>
        </w:rPr>
        <w:t xml:space="preserve"> za komunální odpad</w:t>
      </w:r>
      <w:r w:rsidR="000654BF" w:rsidRPr="00923DB1">
        <w:rPr>
          <w:rFonts w:ascii="Arial" w:hAnsi="Arial" w:cs="Arial"/>
          <w:sz w:val="22"/>
          <w:szCs w:val="22"/>
        </w:rPr>
        <w:t xml:space="preserve">, </w:t>
      </w:r>
      <w:r w:rsidRPr="00923DB1">
        <w:rPr>
          <w:rFonts w:ascii="Arial" w:hAnsi="Arial" w:cs="Arial"/>
          <w:sz w:val="22"/>
          <w:szCs w:val="22"/>
        </w:rPr>
        <w:t xml:space="preserve">ze dne </w:t>
      </w:r>
      <w:r w:rsidR="000654BF" w:rsidRPr="00923DB1">
        <w:rPr>
          <w:rFonts w:ascii="Arial" w:hAnsi="Arial" w:cs="Arial"/>
          <w:sz w:val="22"/>
          <w:szCs w:val="22"/>
        </w:rPr>
        <w:t>14</w:t>
      </w:r>
      <w:r w:rsidR="00C8151F" w:rsidRPr="00923DB1">
        <w:rPr>
          <w:rFonts w:ascii="Arial" w:hAnsi="Arial" w:cs="Arial"/>
          <w:sz w:val="22"/>
          <w:szCs w:val="22"/>
        </w:rPr>
        <w:t>. </w:t>
      </w:r>
      <w:r w:rsidR="000654BF" w:rsidRPr="00923DB1">
        <w:rPr>
          <w:rFonts w:ascii="Arial" w:hAnsi="Arial" w:cs="Arial"/>
          <w:sz w:val="22"/>
          <w:szCs w:val="22"/>
        </w:rPr>
        <w:t>prosince</w:t>
      </w:r>
      <w:r w:rsidRPr="00923DB1">
        <w:rPr>
          <w:rFonts w:ascii="Arial" w:hAnsi="Arial" w:cs="Arial"/>
          <w:sz w:val="22"/>
          <w:szCs w:val="22"/>
        </w:rPr>
        <w:t xml:space="preserve"> 20</w:t>
      </w:r>
      <w:r w:rsidR="000654BF" w:rsidRPr="00923DB1">
        <w:rPr>
          <w:rFonts w:ascii="Arial" w:hAnsi="Arial" w:cs="Arial"/>
          <w:sz w:val="22"/>
          <w:szCs w:val="22"/>
        </w:rPr>
        <w:t>1</w:t>
      </w:r>
      <w:r w:rsidRPr="00923DB1">
        <w:rPr>
          <w:rFonts w:ascii="Arial" w:hAnsi="Arial" w:cs="Arial"/>
          <w:sz w:val="22"/>
          <w:szCs w:val="22"/>
        </w:rPr>
        <w:t>8.</w:t>
      </w:r>
    </w:p>
    <w:p w:rsidR="00F94C9B" w:rsidRPr="00923DB1" w:rsidRDefault="00F94C9B" w:rsidP="00F94C9B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F94C9B" w:rsidRPr="00923DB1" w:rsidRDefault="00F94C9B" w:rsidP="00F94C9B">
      <w:pPr>
        <w:pStyle w:val="slalnk"/>
        <w:spacing w:before="120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>Článek 7</w:t>
      </w:r>
    </w:p>
    <w:p w:rsidR="00F94C9B" w:rsidRPr="00923DB1" w:rsidRDefault="00F94C9B" w:rsidP="00F94C9B">
      <w:pPr>
        <w:pStyle w:val="Nzvylnk"/>
        <w:rPr>
          <w:rFonts w:ascii="Arial" w:hAnsi="Arial" w:cs="Arial"/>
          <w:sz w:val="22"/>
          <w:szCs w:val="22"/>
        </w:rPr>
      </w:pPr>
      <w:r w:rsidRPr="00923DB1">
        <w:rPr>
          <w:rFonts w:ascii="Arial" w:hAnsi="Arial" w:cs="Arial"/>
          <w:sz w:val="22"/>
          <w:szCs w:val="22"/>
        </w:rPr>
        <w:t>Účinnost</w:t>
      </w:r>
    </w:p>
    <w:p w:rsidR="00762D5D" w:rsidRPr="00923DB1" w:rsidRDefault="00762D5D" w:rsidP="00762D5D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0A434D">
        <w:rPr>
          <w:rFonts w:ascii="Arial" w:hAnsi="Arial" w:cs="Arial"/>
          <w:sz w:val="22"/>
          <w:szCs w:val="22"/>
        </w:rPr>
        <w:t xml:space="preserve">Tato </w:t>
      </w:r>
      <w:r w:rsidR="00923DB1" w:rsidRPr="000A434D">
        <w:rPr>
          <w:rFonts w:ascii="Arial" w:hAnsi="Arial" w:cs="Arial"/>
          <w:sz w:val="22"/>
          <w:szCs w:val="22"/>
        </w:rPr>
        <w:t xml:space="preserve">obecně závazná </w:t>
      </w:r>
      <w:r w:rsidRPr="000A434D">
        <w:rPr>
          <w:rFonts w:ascii="Arial" w:hAnsi="Arial" w:cs="Arial"/>
          <w:sz w:val="22"/>
          <w:szCs w:val="22"/>
        </w:rPr>
        <w:t>vyhláška nabývá účinnosti patnáctým dnem po dni vyhlášení.</w:t>
      </w:r>
    </w:p>
    <w:p w:rsidR="00762D5D" w:rsidRPr="00923DB1" w:rsidRDefault="00762D5D" w:rsidP="00762D5D">
      <w:pPr>
        <w:spacing w:after="120"/>
        <w:rPr>
          <w:rFonts w:ascii="Arial" w:hAnsi="Arial" w:cs="Arial"/>
          <w:sz w:val="22"/>
          <w:szCs w:val="22"/>
        </w:rPr>
      </w:pPr>
    </w:p>
    <w:p w:rsidR="00762D5D" w:rsidRPr="00923DB1" w:rsidRDefault="00762D5D" w:rsidP="00762D5D">
      <w:pPr>
        <w:spacing w:after="120"/>
        <w:rPr>
          <w:rFonts w:ascii="Arial" w:hAnsi="Arial" w:cs="Arial"/>
          <w:sz w:val="22"/>
          <w:szCs w:val="22"/>
        </w:rPr>
      </w:pPr>
    </w:p>
    <w:p w:rsidR="00762D5D" w:rsidRDefault="00762D5D" w:rsidP="00762D5D">
      <w:pPr>
        <w:spacing w:after="120"/>
        <w:rPr>
          <w:rFonts w:ascii="Arial" w:hAnsi="Arial" w:cs="Arial"/>
          <w:sz w:val="22"/>
          <w:szCs w:val="22"/>
        </w:rPr>
      </w:pPr>
    </w:p>
    <w:p w:rsidR="00762D5D" w:rsidRDefault="00762D5D" w:rsidP="00762D5D">
      <w:pPr>
        <w:spacing w:after="120"/>
        <w:rPr>
          <w:rFonts w:ascii="Arial" w:hAnsi="Arial" w:cs="Arial"/>
          <w:sz w:val="22"/>
          <w:szCs w:val="22"/>
        </w:rPr>
      </w:pPr>
    </w:p>
    <w:p w:rsidR="00762D5D" w:rsidRPr="00660C5E" w:rsidRDefault="00762D5D" w:rsidP="00762D5D">
      <w:pPr>
        <w:tabs>
          <w:tab w:val="center" w:pos="2552"/>
          <w:tab w:val="center" w:pos="6521"/>
        </w:tabs>
        <w:spacing w:line="264" w:lineRule="auto"/>
        <w:rPr>
          <w:rFonts w:ascii="Arial" w:hAnsi="Arial" w:cs="Arial"/>
          <w:i/>
          <w:sz w:val="22"/>
          <w:szCs w:val="22"/>
        </w:rPr>
      </w:pPr>
      <w:r w:rsidRPr="00660C5E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660C5E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762D5D" w:rsidRPr="00660C5E" w:rsidRDefault="00762D5D" w:rsidP="00762D5D">
      <w:pPr>
        <w:tabs>
          <w:tab w:val="center" w:pos="2552"/>
          <w:tab w:val="center" w:pos="6521"/>
        </w:tabs>
        <w:spacing w:line="264" w:lineRule="auto"/>
        <w:rPr>
          <w:rFonts w:ascii="Arial" w:hAnsi="Arial" w:cs="Arial"/>
          <w:sz w:val="22"/>
          <w:szCs w:val="22"/>
        </w:rPr>
      </w:pPr>
      <w:r w:rsidRPr="00660C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Marie Sytná</w:t>
      </w:r>
      <w:r w:rsidRPr="00660C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Eliška Formanová</w:t>
      </w:r>
    </w:p>
    <w:p w:rsidR="00762D5D" w:rsidRPr="00660C5E" w:rsidRDefault="00762D5D" w:rsidP="00762D5D">
      <w:pPr>
        <w:tabs>
          <w:tab w:val="center" w:pos="2552"/>
          <w:tab w:val="center" w:pos="6521"/>
        </w:tabs>
        <w:spacing w:line="264" w:lineRule="auto"/>
        <w:rPr>
          <w:rFonts w:ascii="Arial" w:hAnsi="Arial" w:cs="Arial"/>
          <w:sz w:val="22"/>
          <w:szCs w:val="22"/>
        </w:rPr>
      </w:pPr>
      <w:r w:rsidRPr="00660C5E">
        <w:rPr>
          <w:rFonts w:ascii="Arial" w:hAnsi="Arial" w:cs="Arial"/>
          <w:sz w:val="22"/>
          <w:szCs w:val="22"/>
        </w:rPr>
        <w:tab/>
        <w:t>místostarostka</w:t>
      </w:r>
      <w:r w:rsidRPr="00660C5E">
        <w:rPr>
          <w:rFonts w:ascii="Arial" w:hAnsi="Arial" w:cs="Arial"/>
          <w:sz w:val="22"/>
          <w:szCs w:val="22"/>
        </w:rPr>
        <w:tab/>
        <w:t>starost</w:t>
      </w:r>
      <w:r>
        <w:rPr>
          <w:rFonts w:ascii="Arial" w:hAnsi="Arial" w:cs="Arial"/>
          <w:sz w:val="22"/>
          <w:szCs w:val="22"/>
        </w:rPr>
        <w:t>k</w:t>
      </w:r>
      <w:r w:rsidRPr="00660C5E">
        <w:rPr>
          <w:rFonts w:ascii="Arial" w:hAnsi="Arial" w:cs="Arial"/>
          <w:sz w:val="22"/>
          <w:szCs w:val="22"/>
        </w:rPr>
        <w:t>a</w:t>
      </w:r>
    </w:p>
    <w:p w:rsidR="00762D5D" w:rsidRDefault="00762D5D" w:rsidP="00762D5D">
      <w:pPr>
        <w:spacing w:after="120"/>
        <w:rPr>
          <w:rFonts w:ascii="Arial" w:hAnsi="Arial" w:cs="Arial"/>
          <w:sz w:val="22"/>
          <w:szCs w:val="22"/>
        </w:rPr>
      </w:pPr>
    </w:p>
    <w:p w:rsidR="00762D5D" w:rsidRDefault="00762D5D" w:rsidP="00762D5D">
      <w:pPr>
        <w:spacing w:after="120"/>
        <w:rPr>
          <w:rFonts w:ascii="Arial" w:hAnsi="Arial" w:cs="Arial"/>
          <w:sz w:val="22"/>
          <w:szCs w:val="22"/>
        </w:rPr>
      </w:pPr>
    </w:p>
    <w:p w:rsidR="00762D5D" w:rsidRDefault="00762D5D" w:rsidP="00762D5D">
      <w:pPr>
        <w:spacing w:after="120"/>
        <w:rPr>
          <w:rFonts w:ascii="Arial" w:hAnsi="Arial" w:cs="Arial"/>
          <w:sz w:val="22"/>
          <w:szCs w:val="22"/>
        </w:rPr>
      </w:pPr>
    </w:p>
    <w:p w:rsidR="00762D5D" w:rsidRDefault="00762D5D" w:rsidP="00762D5D">
      <w:pPr>
        <w:spacing w:after="120"/>
        <w:rPr>
          <w:rFonts w:ascii="Arial" w:hAnsi="Arial" w:cs="Arial"/>
          <w:sz w:val="22"/>
          <w:szCs w:val="22"/>
        </w:rPr>
      </w:pPr>
    </w:p>
    <w:p w:rsidR="00762D5D" w:rsidRPr="00AB162B" w:rsidRDefault="00762D5D" w:rsidP="00762D5D">
      <w:pPr>
        <w:spacing w:line="360" w:lineRule="auto"/>
        <w:rPr>
          <w:rFonts w:ascii="Arial" w:hAnsi="Arial" w:cs="Arial"/>
          <w:sz w:val="20"/>
          <w:szCs w:val="20"/>
        </w:rPr>
      </w:pPr>
      <w:r w:rsidRPr="00AB162B">
        <w:rPr>
          <w:rFonts w:ascii="Arial" w:hAnsi="Arial" w:cs="Arial"/>
          <w:sz w:val="20"/>
          <w:szCs w:val="20"/>
        </w:rPr>
        <w:t>Vyvěšeno na úřední desce dne:</w:t>
      </w:r>
      <w:r w:rsidR="00D4072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0729">
        <w:rPr>
          <w:rFonts w:ascii="Arial" w:hAnsi="Arial" w:cs="Arial"/>
          <w:sz w:val="20"/>
          <w:szCs w:val="20"/>
        </w:rPr>
        <w:t>8.2.2019</w:t>
      </w:r>
      <w:proofErr w:type="gramEnd"/>
    </w:p>
    <w:p w:rsidR="00762D5D" w:rsidRPr="00AB162B" w:rsidRDefault="00762D5D" w:rsidP="00762D5D">
      <w:pPr>
        <w:spacing w:line="360" w:lineRule="auto"/>
        <w:rPr>
          <w:rFonts w:ascii="Arial" w:hAnsi="Arial" w:cs="Arial"/>
          <w:sz w:val="20"/>
          <w:szCs w:val="20"/>
        </w:rPr>
      </w:pPr>
      <w:r w:rsidRPr="00AB162B">
        <w:rPr>
          <w:rFonts w:ascii="Arial" w:hAnsi="Arial" w:cs="Arial"/>
          <w:sz w:val="20"/>
          <w:szCs w:val="20"/>
        </w:rPr>
        <w:t>Sejmuto z úřední desky dne:</w:t>
      </w:r>
      <w:r w:rsidR="00D4072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0729">
        <w:rPr>
          <w:rFonts w:ascii="Arial" w:hAnsi="Arial" w:cs="Arial"/>
          <w:sz w:val="20"/>
          <w:szCs w:val="20"/>
        </w:rPr>
        <w:t>24.2.2019</w:t>
      </w:r>
      <w:proofErr w:type="gramEnd"/>
    </w:p>
    <w:p w:rsidR="00762D5D" w:rsidRPr="00AB162B" w:rsidRDefault="00762D5D" w:rsidP="00762D5D">
      <w:pPr>
        <w:spacing w:line="360" w:lineRule="auto"/>
        <w:rPr>
          <w:rFonts w:ascii="Arial" w:hAnsi="Arial" w:cs="Arial"/>
          <w:sz w:val="20"/>
          <w:szCs w:val="20"/>
        </w:rPr>
      </w:pPr>
      <w:r w:rsidRPr="00AB162B">
        <w:rPr>
          <w:rFonts w:ascii="Arial" w:hAnsi="Arial" w:cs="Arial"/>
          <w:sz w:val="20"/>
          <w:szCs w:val="20"/>
        </w:rPr>
        <w:t>Zveřejnění bylo shodně provedeno na elektronické úřední des</w:t>
      </w:r>
      <w:r w:rsidR="00D40729">
        <w:rPr>
          <w:rFonts w:ascii="Arial" w:hAnsi="Arial" w:cs="Arial"/>
          <w:sz w:val="20"/>
          <w:szCs w:val="20"/>
        </w:rPr>
        <w:t xml:space="preserve">ce: </w:t>
      </w:r>
      <w:proofErr w:type="gramStart"/>
      <w:r w:rsidR="00D40729">
        <w:rPr>
          <w:rFonts w:ascii="Arial" w:hAnsi="Arial" w:cs="Arial"/>
          <w:sz w:val="20"/>
          <w:szCs w:val="20"/>
        </w:rPr>
        <w:t>8.2.2019</w:t>
      </w:r>
      <w:bookmarkStart w:id="0" w:name="_GoBack"/>
      <w:bookmarkEnd w:id="0"/>
      <w:proofErr w:type="gramEnd"/>
    </w:p>
    <w:p w:rsidR="00762D5D" w:rsidRDefault="00762D5D" w:rsidP="00762D5D">
      <w:pPr>
        <w:spacing w:line="360" w:lineRule="auto"/>
        <w:rPr>
          <w:rFonts w:ascii="Arial" w:hAnsi="Arial" w:cs="Arial"/>
          <w:sz w:val="22"/>
          <w:szCs w:val="22"/>
        </w:rPr>
      </w:pPr>
    </w:p>
    <w:p w:rsidR="00762D5D" w:rsidRDefault="00762D5D" w:rsidP="00762D5D">
      <w:pPr>
        <w:spacing w:line="360" w:lineRule="auto"/>
        <w:rPr>
          <w:rFonts w:ascii="Arial" w:hAnsi="Arial" w:cs="Arial"/>
          <w:sz w:val="22"/>
          <w:szCs w:val="22"/>
        </w:rPr>
      </w:pPr>
    </w:p>
    <w:p w:rsidR="00762D5D" w:rsidRDefault="00762D5D" w:rsidP="00762D5D">
      <w:pPr>
        <w:spacing w:line="360" w:lineRule="auto"/>
        <w:rPr>
          <w:rFonts w:ascii="Arial" w:hAnsi="Arial" w:cs="Arial"/>
          <w:sz w:val="22"/>
          <w:szCs w:val="22"/>
        </w:rPr>
      </w:pPr>
    </w:p>
    <w:p w:rsidR="00F94C9B" w:rsidRDefault="00F94C9B" w:rsidP="00F94C9B">
      <w:pPr>
        <w:autoSpaceDE w:val="0"/>
        <w:autoSpaceDN w:val="0"/>
        <w:adjustRightInd w:val="0"/>
        <w:rPr>
          <w:rFonts w:ascii="Arial" w:hAnsi="Arial" w:cs="Arial"/>
          <w:b/>
          <w:bCs/>
          <w:color w:val="9A9A9A"/>
          <w:sz w:val="20"/>
          <w:szCs w:val="20"/>
        </w:rPr>
      </w:pPr>
    </w:p>
    <w:p w:rsidR="00F94C9B" w:rsidRDefault="00F94C9B" w:rsidP="00F94C9B">
      <w:pPr>
        <w:autoSpaceDE w:val="0"/>
        <w:autoSpaceDN w:val="0"/>
        <w:adjustRightInd w:val="0"/>
        <w:rPr>
          <w:rFonts w:ascii="Arial" w:hAnsi="Arial" w:cs="Arial"/>
          <w:b/>
          <w:bCs/>
          <w:color w:val="9A9A9A"/>
          <w:sz w:val="20"/>
          <w:szCs w:val="20"/>
        </w:rPr>
      </w:pPr>
    </w:p>
    <w:p w:rsidR="00F94C9B" w:rsidRDefault="00F94C9B" w:rsidP="00F94C9B">
      <w:pPr>
        <w:autoSpaceDE w:val="0"/>
        <w:autoSpaceDN w:val="0"/>
        <w:adjustRightInd w:val="0"/>
        <w:rPr>
          <w:rFonts w:ascii="Arial" w:hAnsi="Arial" w:cs="Arial"/>
          <w:b/>
          <w:bCs/>
          <w:color w:val="9A9A9A"/>
          <w:sz w:val="20"/>
          <w:szCs w:val="20"/>
        </w:rPr>
      </w:pPr>
    </w:p>
    <w:p w:rsidR="00F94C9B" w:rsidRDefault="00F94C9B" w:rsidP="00F94C9B">
      <w:pPr>
        <w:autoSpaceDE w:val="0"/>
        <w:autoSpaceDN w:val="0"/>
        <w:adjustRightInd w:val="0"/>
        <w:rPr>
          <w:rFonts w:ascii="Arial" w:hAnsi="Arial" w:cs="Arial"/>
          <w:b/>
          <w:bCs/>
          <w:color w:val="9A9A9A"/>
          <w:sz w:val="20"/>
          <w:szCs w:val="20"/>
        </w:rPr>
      </w:pPr>
    </w:p>
    <w:p w:rsidR="00F94C9B" w:rsidRDefault="00F94C9B" w:rsidP="00F94C9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F94C9B" w:rsidRDefault="00F94C9B" w:rsidP="00F94C9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F94C9B" w:rsidRDefault="00F94C9B" w:rsidP="00F94C9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F94C9B" w:rsidRDefault="00F94C9B" w:rsidP="00F94C9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A0E9E">
        <w:rPr>
          <w:rFonts w:ascii="Arial" w:hAnsi="Arial" w:cs="Arial"/>
          <w:b/>
          <w:bCs/>
          <w:sz w:val="28"/>
          <w:szCs w:val="28"/>
          <w:u w:val="single"/>
        </w:rPr>
        <w:t xml:space="preserve">Příloha č. 1 k obecně závazné vyhlášce č. </w:t>
      </w:r>
      <w:r w:rsidR="00204EEC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9A0E9E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204EEC">
        <w:rPr>
          <w:rFonts w:ascii="Arial" w:hAnsi="Arial" w:cs="Arial"/>
          <w:b/>
          <w:bCs/>
          <w:sz w:val="28"/>
          <w:szCs w:val="28"/>
          <w:u w:val="single"/>
        </w:rPr>
        <w:t>9</w:t>
      </w:r>
    </w:p>
    <w:p w:rsidR="00F94C9B" w:rsidRDefault="00F94C9B" w:rsidP="00F94C9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73D2" w:rsidRPr="009E73D2" w:rsidRDefault="009E73D2" w:rsidP="00F94C9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E73D2">
        <w:rPr>
          <w:rFonts w:ascii="Arial" w:hAnsi="Arial" w:cs="Arial"/>
          <w:bCs/>
          <w:color w:val="000000"/>
          <w:sz w:val="22"/>
          <w:szCs w:val="22"/>
        </w:rPr>
        <w:t>Výše poplatku je stanovena pro kombinovaný svoz odpadů</w:t>
      </w:r>
      <w:r w:rsidRPr="009E73D2">
        <w:rPr>
          <w:rStyle w:val="Znakapoznpodarou"/>
          <w:rFonts w:ascii="Arial" w:hAnsi="Arial" w:cs="Arial"/>
          <w:bCs/>
          <w:color w:val="000000"/>
          <w:sz w:val="22"/>
          <w:szCs w:val="22"/>
        </w:rPr>
        <w:footnoteReference w:id="3"/>
      </w:r>
      <w:r w:rsidRPr="009E73D2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9E73D2" w:rsidRDefault="009E73D2" w:rsidP="00F94C9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2239"/>
      </w:tblGrid>
      <w:tr w:rsidR="009E73D2" w:rsidRPr="009E73D2" w:rsidTr="009E73D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3D2" w:rsidRDefault="009E73D2" w:rsidP="009E73D2">
            <w:pPr>
              <w:spacing w:after="12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E73D2" w:rsidRPr="009E73D2" w:rsidRDefault="009E73D2" w:rsidP="009E73D2">
            <w:pPr>
              <w:spacing w:after="12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E73D2">
              <w:rPr>
                <w:rFonts w:ascii="Arial" w:hAnsi="Arial" w:cs="Arial"/>
                <w:b/>
                <w:bCs/>
                <w:sz w:val="22"/>
                <w:szCs w:val="22"/>
              </w:rPr>
              <w:t>Velikost sběrné nádoby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(popelnice),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včetně pronájmu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3D2" w:rsidRPr="009E73D2" w:rsidRDefault="009E73D2" w:rsidP="009E73D2">
            <w:pPr>
              <w:spacing w:after="12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3D2">
              <w:rPr>
                <w:rFonts w:ascii="Arial" w:hAnsi="Arial" w:cs="Arial"/>
                <w:b/>
                <w:bCs/>
                <w:sz w:val="22"/>
                <w:szCs w:val="22"/>
              </w:rPr>
              <w:t>Sazba poplatku</w:t>
            </w:r>
          </w:p>
        </w:tc>
      </w:tr>
      <w:tr w:rsidR="009E73D2" w:rsidRPr="009E73D2" w:rsidTr="009E73D2">
        <w:trPr>
          <w:cantSplit/>
          <w:trHeight w:val="36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D2" w:rsidRDefault="009E73D2" w:rsidP="009E73D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E73D2" w:rsidRPr="009E73D2" w:rsidRDefault="009E73D2" w:rsidP="009E73D2">
            <w:pPr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9E73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litrů </w:t>
            </w:r>
          </w:p>
          <w:p w:rsidR="009E73D2" w:rsidRPr="009E73D2" w:rsidRDefault="009E73D2" w:rsidP="009E73D2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D2" w:rsidRPr="009E73D2" w:rsidRDefault="009E73D2" w:rsidP="009E73D2">
            <w:pPr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E73D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.208</w:t>
            </w:r>
            <w:r w:rsidRPr="009E73D2">
              <w:rPr>
                <w:rFonts w:ascii="Arial" w:hAnsi="Arial" w:cs="Arial"/>
                <w:bCs/>
                <w:sz w:val="22"/>
                <w:szCs w:val="22"/>
              </w:rPr>
              <w:t>,-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Kč</w:t>
            </w:r>
          </w:p>
        </w:tc>
      </w:tr>
      <w:tr w:rsidR="009E73D2" w:rsidRPr="009E73D2" w:rsidTr="009E73D2">
        <w:trPr>
          <w:cantSplit/>
          <w:trHeight w:val="36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D2" w:rsidRDefault="009E73D2" w:rsidP="009E73D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E73D2" w:rsidRPr="009E73D2" w:rsidRDefault="009E73D2" w:rsidP="009E73D2">
            <w:pPr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E73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80 litrů </w:t>
            </w:r>
          </w:p>
          <w:p w:rsidR="009E73D2" w:rsidRPr="009E73D2" w:rsidRDefault="009E73D2" w:rsidP="009E73D2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D2" w:rsidRPr="009E73D2" w:rsidRDefault="009E73D2" w:rsidP="009E73D2">
            <w:pPr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1.875,- Kč</w:t>
            </w:r>
          </w:p>
        </w:tc>
      </w:tr>
      <w:tr w:rsidR="009E73D2" w:rsidRPr="009E73D2" w:rsidTr="009E73D2">
        <w:trPr>
          <w:cantSplit/>
          <w:trHeight w:val="36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D2" w:rsidRDefault="009E73D2" w:rsidP="009E73D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E73D2" w:rsidRPr="009E73D2" w:rsidRDefault="009E73D2" w:rsidP="009E73D2">
            <w:pPr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9E73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litrů </w:t>
            </w:r>
          </w:p>
          <w:p w:rsidR="009E73D2" w:rsidRPr="009E73D2" w:rsidRDefault="009E73D2" w:rsidP="009E73D2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D2" w:rsidRPr="009E73D2" w:rsidRDefault="009E73D2" w:rsidP="009E73D2">
            <w:pPr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1.672,- Kč</w:t>
            </w:r>
          </w:p>
        </w:tc>
      </w:tr>
    </w:tbl>
    <w:p w:rsidR="009E73D2" w:rsidRPr="009E73D2" w:rsidRDefault="009E73D2" w:rsidP="009E73D2">
      <w:pPr>
        <w:rPr>
          <w:rFonts w:ascii="Arial" w:hAnsi="Arial" w:cs="Arial"/>
          <w:sz w:val="22"/>
          <w:szCs w:val="22"/>
        </w:rPr>
      </w:pPr>
    </w:p>
    <w:p w:rsidR="009E73D2" w:rsidRPr="009E73D2" w:rsidRDefault="009E73D2" w:rsidP="009E73D2">
      <w:pPr>
        <w:spacing w:line="288" w:lineRule="auto"/>
        <w:jc w:val="both"/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239"/>
      </w:tblGrid>
      <w:tr w:rsidR="009E73D2" w:rsidRPr="009E73D2" w:rsidTr="009E73D2">
        <w:tc>
          <w:tcPr>
            <w:tcW w:w="4248" w:type="dxa"/>
            <w:vAlign w:val="center"/>
          </w:tcPr>
          <w:p w:rsidR="009E73D2" w:rsidRPr="009E73D2" w:rsidRDefault="009E73D2" w:rsidP="009E73D2">
            <w:pPr>
              <w:spacing w:before="60" w:line="288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3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Velikost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počet </w:t>
            </w:r>
            <w:r w:rsidRPr="009E73D2">
              <w:rPr>
                <w:rFonts w:ascii="Arial" w:hAnsi="Arial" w:cs="Arial"/>
                <w:b/>
                <w:bCs/>
                <w:sz w:val="22"/>
                <w:szCs w:val="22"/>
              </w:rPr>
              <w:t>pytlů</w:t>
            </w:r>
            <w:r w:rsidR="00923DB1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2239" w:type="dxa"/>
            <w:vAlign w:val="center"/>
          </w:tcPr>
          <w:p w:rsidR="009E73D2" w:rsidRPr="009E73D2" w:rsidRDefault="009E73D2" w:rsidP="009E73D2">
            <w:pPr>
              <w:spacing w:before="60" w:line="288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3D2">
              <w:rPr>
                <w:rFonts w:ascii="Arial" w:hAnsi="Arial" w:cs="Arial"/>
                <w:b/>
                <w:bCs/>
                <w:sz w:val="22"/>
                <w:szCs w:val="22"/>
              </w:rPr>
              <w:t>Sazba poplatku</w:t>
            </w:r>
          </w:p>
        </w:tc>
      </w:tr>
      <w:tr w:rsidR="009E73D2" w:rsidRPr="009E73D2" w:rsidTr="009E73D2">
        <w:tc>
          <w:tcPr>
            <w:tcW w:w="4248" w:type="dxa"/>
            <w:vAlign w:val="center"/>
          </w:tcPr>
          <w:p w:rsidR="009E73D2" w:rsidRPr="009E73D2" w:rsidRDefault="009E73D2" w:rsidP="009E73D2">
            <w:pPr>
              <w:spacing w:before="60" w:line="288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 ks 110 l pytlů nebo 24 ks 60 l pytlů</w:t>
            </w:r>
            <w:r w:rsidRPr="009E73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:rsidR="009E73D2" w:rsidRPr="009E73D2" w:rsidRDefault="009E73D2" w:rsidP="009E73D2">
            <w:pPr>
              <w:spacing w:before="60" w:line="288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E73D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>44</w:t>
            </w:r>
            <w:r w:rsidRPr="009E73D2">
              <w:rPr>
                <w:rFonts w:ascii="Arial" w:hAnsi="Arial" w:cs="Arial"/>
                <w:bCs/>
                <w:sz w:val="22"/>
                <w:szCs w:val="22"/>
              </w:rPr>
              <w:t>,-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Kč</w:t>
            </w:r>
          </w:p>
        </w:tc>
      </w:tr>
      <w:tr w:rsidR="009E73D2" w:rsidRPr="009E73D2" w:rsidTr="009E73D2">
        <w:tc>
          <w:tcPr>
            <w:tcW w:w="4248" w:type="dxa"/>
            <w:vAlign w:val="center"/>
          </w:tcPr>
          <w:p w:rsidR="009E73D2" w:rsidRPr="009E73D2" w:rsidRDefault="009E73D2" w:rsidP="009E73D2">
            <w:pPr>
              <w:spacing w:before="60" w:line="288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 ks 110 l pytlů nebo 16 ks 60 l pytlů</w:t>
            </w:r>
            <w:r w:rsidRPr="009E73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:rsidR="009E73D2" w:rsidRPr="009E73D2" w:rsidRDefault="009E73D2" w:rsidP="009E73D2">
            <w:pPr>
              <w:spacing w:before="60" w:line="288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E73D2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96</w:t>
            </w:r>
            <w:r w:rsidRPr="009E73D2">
              <w:rPr>
                <w:rFonts w:ascii="Arial" w:hAnsi="Arial" w:cs="Arial"/>
                <w:bCs/>
                <w:sz w:val="22"/>
                <w:szCs w:val="22"/>
              </w:rPr>
              <w:t>,-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Kč</w:t>
            </w:r>
          </w:p>
        </w:tc>
      </w:tr>
      <w:tr w:rsidR="009E73D2" w:rsidRPr="009E73D2" w:rsidTr="009E73D2">
        <w:tc>
          <w:tcPr>
            <w:tcW w:w="4248" w:type="dxa"/>
            <w:vAlign w:val="center"/>
          </w:tcPr>
          <w:p w:rsidR="009E73D2" w:rsidRPr="009E73D2" w:rsidRDefault="009E73D2" w:rsidP="009E73D2">
            <w:pPr>
              <w:spacing w:before="60" w:line="288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 ks 110 l pytlů nebo 12 ks 60 l pytlů</w:t>
            </w:r>
          </w:p>
        </w:tc>
        <w:tc>
          <w:tcPr>
            <w:tcW w:w="2239" w:type="dxa"/>
            <w:vAlign w:val="center"/>
          </w:tcPr>
          <w:p w:rsidR="009E73D2" w:rsidRPr="009E73D2" w:rsidRDefault="009E73D2" w:rsidP="009E73D2">
            <w:pPr>
              <w:spacing w:before="60" w:line="288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372</w:t>
            </w:r>
            <w:r w:rsidRPr="009E73D2">
              <w:rPr>
                <w:rFonts w:ascii="Arial" w:hAnsi="Arial" w:cs="Arial"/>
                <w:bCs/>
                <w:sz w:val="22"/>
                <w:szCs w:val="22"/>
              </w:rPr>
              <w:t>,-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Kč</w:t>
            </w:r>
          </w:p>
        </w:tc>
      </w:tr>
    </w:tbl>
    <w:p w:rsidR="009E73D2" w:rsidRPr="009E73D2" w:rsidRDefault="009E73D2" w:rsidP="009E73D2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F94C9B" w:rsidRDefault="00F94C9B" w:rsidP="00F94C9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103CD" w:rsidRDefault="00B103CD" w:rsidP="00204EEC">
      <w:pPr>
        <w:rPr>
          <w:rFonts w:ascii="Arial" w:hAnsi="Arial" w:cs="Arial"/>
          <w:sz w:val="22"/>
          <w:szCs w:val="22"/>
        </w:rPr>
      </w:pPr>
    </w:p>
    <w:p w:rsidR="00F94C9B" w:rsidRDefault="00F94C9B" w:rsidP="00F94C9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</w:rPr>
      </w:pPr>
    </w:p>
    <w:p w:rsidR="00F94C9B" w:rsidRDefault="00F94C9B" w:rsidP="00F94C9B">
      <w:pPr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</w:rPr>
      </w:pPr>
    </w:p>
    <w:p w:rsidR="00553D59" w:rsidRDefault="00553D59" w:rsidP="00A35E69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D45C2" w:rsidRPr="00660C5E" w:rsidRDefault="00DD45C2" w:rsidP="00DD45C2">
      <w:pPr>
        <w:tabs>
          <w:tab w:val="center" w:pos="2552"/>
          <w:tab w:val="center" w:pos="6521"/>
        </w:tabs>
        <w:spacing w:line="264" w:lineRule="auto"/>
        <w:rPr>
          <w:rFonts w:ascii="Arial" w:hAnsi="Arial" w:cs="Arial"/>
          <w:i/>
          <w:sz w:val="22"/>
          <w:szCs w:val="22"/>
        </w:rPr>
      </w:pPr>
      <w:r w:rsidRPr="00660C5E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660C5E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DD45C2" w:rsidRPr="00660C5E" w:rsidRDefault="00DD45C2" w:rsidP="00DD45C2">
      <w:pPr>
        <w:tabs>
          <w:tab w:val="center" w:pos="2552"/>
          <w:tab w:val="center" w:pos="6521"/>
        </w:tabs>
        <w:spacing w:line="264" w:lineRule="auto"/>
        <w:rPr>
          <w:rFonts w:ascii="Arial" w:hAnsi="Arial" w:cs="Arial"/>
          <w:sz w:val="22"/>
          <w:szCs w:val="22"/>
        </w:rPr>
      </w:pPr>
      <w:r w:rsidRPr="00660C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Marie Sytná</w:t>
      </w:r>
      <w:r w:rsidRPr="00660C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Eliška Formanová</w:t>
      </w:r>
    </w:p>
    <w:p w:rsidR="00DD45C2" w:rsidRPr="00660C5E" w:rsidRDefault="00DD45C2" w:rsidP="00DD45C2">
      <w:pPr>
        <w:tabs>
          <w:tab w:val="center" w:pos="2552"/>
          <w:tab w:val="center" w:pos="6521"/>
        </w:tabs>
        <w:spacing w:line="264" w:lineRule="auto"/>
        <w:rPr>
          <w:rFonts w:ascii="Arial" w:hAnsi="Arial" w:cs="Arial"/>
          <w:sz w:val="22"/>
          <w:szCs w:val="22"/>
        </w:rPr>
      </w:pPr>
      <w:r w:rsidRPr="00660C5E">
        <w:rPr>
          <w:rFonts w:ascii="Arial" w:hAnsi="Arial" w:cs="Arial"/>
          <w:sz w:val="22"/>
          <w:szCs w:val="22"/>
        </w:rPr>
        <w:tab/>
        <w:t>místostarostka</w:t>
      </w:r>
      <w:r w:rsidRPr="00660C5E">
        <w:rPr>
          <w:rFonts w:ascii="Arial" w:hAnsi="Arial" w:cs="Arial"/>
          <w:sz w:val="22"/>
          <w:szCs w:val="22"/>
        </w:rPr>
        <w:tab/>
        <w:t>starost</w:t>
      </w:r>
      <w:r>
        <w:rPr>
          <w:rFonts w:ascii="Arial" w:hAnsi="Arial" w:cs="Arial"/>
          <w:sz w:val="22"/>
          <w:szCs w:val="22"/>
        </w:rPr>
        <w:t>k</w:t>
      </w:r>
      <w:r w:rsidRPr="00660C5E">
        <w:rPr>
          <w:rFonts w:ascii="Arial" w:hAnsi="Arial" w:cs="Arial"/>
          <w:sz w:val="22"/>
          <w:szCs w:val="22"/>
        </w:rPr>
        <w:t>a</w:t>
      </w:r>
    </w:p>
    <w:p w:rsidR="00DD45C2" w:rsidRDefault="00DD45C2" w:rsidP="00DD45C2">
      <w:pPr>
        <w:spacing w:after="120"/>
        <w:rPr>
          <w:rFonts w:ascii="Arial" w:hAnsi="Arial" w:cs="Arial"/>
          <w:sz w:val="22"/>
          <w:szCs w:val="22"/>
        </w:rPr>
      </w:pPr>
    </w:p>
    <w:p w:rsidR="00DD45C2" w:rsidRDefault="00DD45C2" w:rsidP="00DD45C2">
      <w:pPr>
        <w:spacing w:after="120"/>
        <w:rPr>
          <w:rFonts w:ascii="Arial" w:hAnsi="Arial" w:cs="Arial"/>
          <w:sz w:val="22"/>
          <w:szCs w:val="22"/>
        </w:rPr>
      </w:pPr>
    </w:p>
    <w:p w:rsidR="00DD45C2" w:rsidRDefault="00DD45C2" w:rsidP="00DD45C2">
      <w:pPr>
        <w:spacing w:after="120"/>
        <w:rPr>
          <w:rFonts w:ascii="Arial" w:hAnsi="Arial" w:cs="Arial"/>
          <w:sz w:val="22"/>
          <w:szCs w:val="22"/>
        </w:rPr>
      </w:pPr>
    </w:p>
    <w:p w:rsidR="00DD45C2" w:rsidRPr="00AB162B" w:rsidRDefault="00DD45C2" w:rsidP="00DD45C2">
      <w:pPr>
        <w:spacing w:line="360" w:lineRule="auto"/>
        <w:rPr>
          <w:rFonts w:ascii="Arial" w:hAnsi="Arial" w:cs="Arial"/>
          <w:sz w:val="20"/>
          <w:szCs w:val="20"/>
        </w:rPr>
      </w:pPr>
      <w:r w:rsidRPr="00AB162B">
        <w:rPr>
          <w:rFonts w:ascii="Arial" w:hAnsi="Arial" w:cs="Arial"/>
          <w:sz w:val="20"/>
          <w:szCs w:val="20"/>
        </w:rPr>
        <w:t>Vyvěšeno na úřední desce dne:</w:t>
      </w:r>
    </w:p>
    <w:p w:rsidR="00DD45C2" w:rsidRPr="00AB162B" w:rsidRDefault="00DD45C2" w:rsidP="00DD45C2">
      <w:pPr>
        <w:spacing w:line="360" w:lineRule="auto"/>
        <w:rPr>
          <w:rFonts w:ascii="Arial" w:hAnsi="Arial" w:cs="Arial"/>
          <w:sz w:val="20"/>
          <w:szCs w:val="20"/>
        </w:rPr>
      </w:pPr>
      <w:r w:rsidRPr="00AB162B">
        <w:rPr>
          <w:rFonts w:ascii="Arial" w:hAnsi="Arial" w:cs="Arial"/>
          <w:sz w:val="20"/>
          <w:szCs w:val="20"/>
        </w:rPr>
        <w:t>Sejmuto z úřední desky dne:</w:t>
      </w:r>
    </w:p>
    <w:p w:rsidR="00F72FE0" w:rsidRPr="007A0531" w:rsidRDefault="00DD45C2" w:rsidP="00923DB1">
      <w:pPr>
        <w:spacing w:line="360" w:lineRule="auto"/>
        <w:rPr>
          <w:rFonts w:ascii="Arial" w:hAnsi="Arial" w:cs="Arial"/>
          <w:sz w:val="22"/>
          <w:szCs w:val="22"/>
        </w:rPr>
      </w:pPr>
      <w:r w:rsidRPr="00AB162B">
        <w:rPr>
          <w:rFonts w:ascii="Arial" w:hAnsi="Arial" w:cs="Arial"/>
          <w:sz w:val="20"/>
          <w:szCs w:val="20"/>
        </w:rPr>
        <w:t>Zveřejnění bylo shodně provedeno na elektronické úřední desce.</w:t>
      </w:r>
    </w:p>
    <w:sectPr w:rsidR="00F72FE0" w:rsidRPr="007A0531" w:rsidSect="00C535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7C" w:rsidRDefault="00B95E7C" w:rsidP="00F94C9B">
      <w:r>
        <w:separator/>
      </w:r>
    </w:p>
  </w:endnote>
  <w:endnote w:type="continuationSeparator" w:id="0">
    <w:p w:rsidR="00B95E7C" w:rsidRDefault="00B95E7C" w:rsidP="00F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7C" w:rsidRDefault="00B95E7C" w:rsidP="00F94C9B">
      <w:r>
        <w:separator/>
      </w:r>
    </w:p>
  </w:footnote>
  <w:footnote w:type="continuationSeparator" w:id="0">
    <w:p w:rsidR="00B95E7C" w:rsidRDefault="00B95E7C" w:rsidP="00F94C9B">
      <w:r>
        <w:continuationSeparator/>
      </w:r>
    </w:p>
  </w:footnote>
  <w:footnote w:id="1">
    <w:p w:rsidR="00F94C9B" w:rsidRPr="001D2434" w:rsidRDefault="00F94C9B" w:rsidP="00F94C9B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1D2434">
        <w:rPr>
          <w:rStyle w:val="Znakapoznpodarou"/>
          <w:rFonts w:ascii="Arial" w:hAnsi="Arial" w:cs="Arial"/>
          <w:sz w:val="18"/>
          <w:szCs w:val="18"/>
        </w:rPr>
        <w:footnoteRef/>
      </w:r>
      <w:r w:rsidRPr="001D2434">
        <w:rPr>
          <w:rFonts w:ascii="Arial" w:hAnsi="Arial" w:cs="Arial"/>
          <w:sz w:val="18"/>
          <w:szCs w:val="18"/>
        </w:rPr>
        <w:t xml:space="preserve"> </w:t>
      </w:r>
      <w:r w:rsidRPr="001E6CBA">
        <w:rPr>
          <w:rFonts w:ascii="Arial" w:hAnsi="Arial" w:cs="Arial"/>
          <w:sz w:val="18"/>
          <w:szCs w:val="18"/>
        </w:rPr>
        <w:t>§ 17a odst</w:t>
      </w:r>
      <w:r w:rsidRPr="001D2434">
        <w:rPr>
          <w:rFonts w:ascii="Arial" w:hAnsi="Arial" w:cs="Arial"/>
          <w:sz w:val="18"/>
          <w:szCs w:val="18"/>
        </w:rPr>
        <w:t>. 2 zákona č. 185/2001 Sb., o odpadech a o změně některých dalších zákonů, ve znění pozdějších předpisů</w:t>
      </w:r>
    </w:p>
  </w:footnote>
  <w:footnote w:id="2">
    <w:p w:rsidR="00F94C9B" w:rsidRPr="001D2434" w:rsidRDefault="00F94C9B" w:rsidP="00F94C9B">
      <w:pPr>
        <w:pStyle w:val="Textpoznpodarou"/>
        <w:rPr>
          <w:rFonts w:ascii="Arial" w:hAnsi="Arial" w:cs="Arial"/>
          <w:sz w:val="18"/>
          <w:szCs w:val="18"/>
        </w:rPr>
      </w:pPr>
      <w:r w:rsidRPr="001D2434">
        <w:rPr>
          <w:rStyle w:val="Znakapoznpodarou"/>
          <w:rFonts w:ascii="Arial" w:hAnsi="Arial" w:cs="Arial"/>
          <w:sz w:val="18"/>
          <w:szCs w:val="18"/>
        </w:rPr>
        <w:footnoteRef/>
      </w:r>
      <w:r w:rsidRPr="001D2434">
        <w:rPr>
          <w:rFonts w:ascii="Arial" w:hAnsi="Arial" w:cs="Arial"/>
          <w:sz w:val="18"/>
          <w:szCs w:val="18"/>
        </w:rPr>
        <w:t xml:space="preserve"> zákon  č.  280/2009 Sb., daňový řád, ve znění pozdějších předpisů</w:t>
      </w:r>
    </w:p>
  </w:footnote>
  <w:footnote w:id="3">
    <w:p w:rsidR="009E73D2" w:rsidRPr="00923DB1" w:rsidRDefault="009E73D2">
      <w:pPr>
        <w:pStyle w:val="Textpoznpodarou"/>
        <w:rPr>
          <w:rFonts w:ascii="Arial" w:hAnsi="Arial" w:cs="Arial"/>
        </w:rPr>
      </w:pPr>
      <w:r w:rsidRPr="00923DB1">
        <w:rPr>
          <w:rStyle w:val="Znakapoznpodarou"/>
          <w:rFonts w:ascii="Arial" w:hAnsi="Arial" w:cs="Arial"/>
        </w:rPr>
        <w:footnoteRef/>
      </w:r>
      <w:r w:rsidRPr="00923DB1">
        <w:rPr>
          <w:rFonts w:ascii="Arial" w:hAnsi="Arial" w:cs="Arial"/>
        </w:rPr>
        <w:t xml:space="preserve"> za kombinovaný svoz se považuje svoz v letním období (1. 5. do 31. 10.) 1×14 dnů a v zimním období (1. 11. do 30. 4.) 1×týdně</w:t>
      </w:r>
    </w:p>
  </w:footnote>
  <w:footnote w:id="4">
    <w:p w:rsidR="00923DB1" w:rsidRDefault="00923DB1" w:rsidP="00923DB1">
      <w:r w:rsidRPr="000A434D">
        <w:rPr>
          <w:rStyle w:val="Znakapoznpodarou"/>
          <w:rFonts w:ascii="Arial" w:hAnsi="Arial" w:cs="Arial"/>
          <w:sz w:val="20"/>
          <w:szCs w:val="20"/>
        </w:rPr>
        <w:footnoteRef/>
      </w:r>
      <w:r w:rsidRPr="000A434D">
        <w:rPr>
          <w:rFonts w:ascii="Arial" w:hAnsi="Arial" w:cs="Arial"/>
          <w:sz w:val="20"/>
          <w:szCs w:val="20"/>
        </w:rPr>
        <w:t xml:space="preserve"> Pytle na tříděný odpad k vyzvednutí na obecním úřadě zdarma.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1AA6"/>
    <w:multiLevelType w:val="multilevel"/>
    <w:tmpl w:val="9C16A44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69"/>
    <w:rsid w:val="00007A98"/>
    <w:rsid w:val="000654BF"/>
    <w:rsid w:val="00091488"/>
    <w:rsid w:val="000A434D"/>
    <w:rsid w:val="00136902"/>
    <w:rsid w:val="001D10DC"/>
    <w:rsid w:val="00204EEC"/>
    <w:rsid w:val="002A4416"/>
    <w:rsid w:val="003460F1"/>
    <w:rsid w:val="0037310D"/>
    <w:rsid w:val="00475D36"/>
    <w:rsid w:val="004C7AC3"/>
    <w:rsid w:val="00522BD5"/>
    <w:rsid w:val="00553D59"/>
    <w:rsid w:val="006735D3"/>
    <w:rsid w:val="00701642"/>
    <w:rsid w:val="00762D5D"/>
    <w:rsid w:val="007A0531"/>
    <w:rsid w:val="008C7F88"/>
    <w:rsid w:val="00923DB1"/>
    <w:rsid w:val="00963AAC"/>
    <w:rsid w:val="009E73D2"/>
    <w:rsid w:val="00A35E69"/>
    <w:rsid w:val="00A9551A"/>
    <w:rsid w:val="00B103CD"/>
    <w:rsid w:val="00B95E7C"/>
    <w:rsid w:val="00BD5B48"/>
    <w:rsid w:val="00C1069B"/>
    <w:rsid w:val="00C5352E"/>
    <w:rsid w:val="00C67612"/>
    <w:rsid w:val="00C8151F"/>
    <w:rsid w:val="00D40729"/>
    <w:rsid w:val="00D83198"/>
    <w:rsid w:val="00DD45C2"/>
    <w:rsid w:val="00E26AA2"/>
    <w:rsid w:val="00F1570F"/>
    <w:rsid w:val="00F72FE0"/>
    <w:rsid w:val="00F94C9B"/>
    <w:rsid w:val="00F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5E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5E69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35E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5E6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35E6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35E6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A35E69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A35E69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A35E69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5E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A35E69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E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E6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4C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4C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F94C9B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94C9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F94C9B"/>
    <w:rPr>
      <w:vertAlign w:val="superscript"/>
    </w:rPr>
  </w:style>
  <w:style w:type="paragraph" w:customStyle="1" w:styleId="slalnk">
    <w:name w:val="Čísla článků"/>
    <w:basedOn w:val="Normln"/>
    <w:rsid w:val="00F94C9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F94C9B"/>
    <w:pPr>
      <w:spacing w:before="60" w:after="160"/>
    </w:pPr>
  </w:style>
  <w:style w:type="paragraph" w:customStyle="1" w:styleId="Default">
    <w:name w:val="Default"/>
    <w:rsid w:val="00F94C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204EEC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204EE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5E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5E69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35E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5E6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35E6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35E6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A35E69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A35E69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A35E69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5E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A35E69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E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E6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4C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4C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F94C9B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94C9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F94C9B"/>
    <w:rPr>
      <w:vertAlign w:val="superscript"/>
    </w:rPr>
  </w:style>
  <w:style w:type="paragraph" w:customStyle="1" w:styleId="slalnk">
    <w:name w:val="Čísla článků"/>
    <w:basedOn w:val="Normln"/>
    <w:rsid w:val="00F94C9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F94C9B"/>
    <w:pPr>
      <w:spacing w:before="60" w:after="160"/>
    </w:pPr>
  </w:style>
  <w:style w:type="paragraph" w:customStyle="1" w:styleId="Default">
    <w:name w:val="Default"/>
    <w:rsid w:val="00F94C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204EEC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204EE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1791-52F7-4967-ABEE-BC2437CA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Jansová Hana</dc:creator>
  <cp:lastModifiedBy>ObecBukvice</cp:lastModifiedBy>
  <cp:revision>2</cp:revision>
  <cp:lastPrinted>2019-02-08T16:14:00Z</cp:lastPrinted>
  <dcterms:created xsi:type="dcterms:W3CDTF">2019-02-08T16:16:00Z</dcterms:created>
  <dcterms:modified xsi:type="dcterms:W3CDTF">2019-02-08T16:16:00Z</dcterms:modified>
</cp:coreProperties>
</file>